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14, D.Lgs. 36/2023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14, D.Lgs. 36/2023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