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Processi trasversali a tutti gli Uffici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Processi trasversali a tutti gli Uffici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Processi trasversali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Acquisizione di beni e servizi attraverso procedure aperte (sopra soglia comunitaria) MISSIONI PNRR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Acquisizione di beni e servizi attraverso procedure aperte (sopra soglia comunitaria) MISSIONI PNRR.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