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Tecnica Manutentiva - Patrimonio - Ambiente - Lavori Pubblici - Edilizia Privata - Protezione Civile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 Patrimonio - Ambiente - Lavori Pubblici - Edilizia Privata - Protezione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lavori e opere pubbliche con procedura negoziata (sotto soglia comunitaria ma sopra 150.000) Missioni PNRR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lavori e opere pubbliche con procedura negoziata (sotto soglia comunitaria ma sopra 150.000) Missioni PNRR.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