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unicazioni obbligatorie (Bdap, Anac, CUP, CI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unicazioni obbligatorie (Bdap, Anac, CUP, CI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