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 Organi Istituzionali - Attivita' Scolastica - Servizi culturali - Servizi Demografici - Servizi sociali - Sanitari - Attivita' Sportive - Statistiche - SUAP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 Organi Istituzionali - Attivita' Scolastica - Servizi culturali - Servizi Demografici - Servizi sociali - Sanitari - Attivita' Sportive - Statistiche - SUAP</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Stato civile: Annotazione sentenze di scioglimento del matrimonio civile, di cessazione degli effetti civili del matrimonio religioso (concordatario) o di delibazione sentenze ecclesiastiche di annullamento di matrimonio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Stato civile: Annotazione sentenze di scioglimento del matrimonio civile, di cessazione degli effetti civili del matrimonio religioso (concordatario) o di delibazione sentenze ecclesiastiche di annullamento di matrimonio.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