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Tecnica Manutentiva - Patrimonio - Ambiente - Lavori Pubblici - Edilizia Privata - Protezione Civile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Manutenzione - Patrimonio - Ambiente - Lavori Pubblici - Edilizia Privata - Protezione Civile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Conferimento rifiuti differenziati presso i centri di raccolta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Conferimento rifiuti differenziati presso i centri di raccolta.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