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Area Tecnica Manutentiva - Patrimonio - Ambiente - Lavori Pubblici - Edilizia Privata - Protezione Civile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Manutenzione - Patrimonio - Ambiente - Lavori Pubblici - Edilizia Privata - Protezione Civile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Ambiente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Verifiche superfici immobili soggetti a tariffa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Verifiche superfici immobili soggetti a tariffa.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